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</w:pPr>
    </w:p>
    <w:p>
      <w:pPr>
        <w:ind w:firstLine="0" w:firstLineChars="0"/>
        <w:jc w:val="left"/>
      </w:pPr>
    </w:p>
    <w:p>
      <w:pPr>
        <w:ind w:firstLine="0" w:firstLineChars="0"/>
      </w:pPr>
      <w:r>
        <w:rPr>
          <w:rFonts w:hint="eastAsia"/>
          <w:lang w:val="en-US" w:eastAsia="zh-CN"/>
        </w:rPr>
        <w:t xml:space="preserve">                 </w:t>
      </w:r>
      <w:r>
        <w:drawing>
          <wp:inline distT="0" distB="0" distL="114300" distR="114300">
            <wp:extent cx="3568700" cy="1809750"/>
            <wp:effectExtent l="0" t="0" r="1270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</w:pPr>
    </w:p>
    <w:p>
      <w:pPr>
        <w:ind w:firstLine="0" w:firstLineChars="0"/>
      </w:pPr>
    </w:p>
    <w:p>
      <w:pPr>
        <w:spacing w:line="240" w:lineRule="atLeast"/>
        <w:ind w:firstLine="0" w:firstLineChars="0"/>
        <w:jc w:val="center"/>
        <w:rPr>
          <w:rFonts w:ascii="Arial" w:hAnsi="Arial" w:cs="Arial"/>
          <w:sz w:val="26"/>
          <w:szCs w:val="26"/>
        </w:rPr>
      </w:pPr>
    </w:p>
    <w:p>
      <w:pPr>
        <w:spacing w:afterLines="50"/>
        <w:ind w:left="0" w:leftChars="0" w:firstLine="3082" w:firstLineChars="700"/>
        <w:jc w:val="both"/>
        <w:rPr>
          <w:rFonts w:ascii="微软雅黑" w:hAnsi="微软雅黑" w:eastAsia="微软雅黑"/>
          <w:b/>
          <w:color w:val="E36C0A"/>
          <w:sz w:val="44"/>
          <w:szCs w:val="44"/>
        </w:rPr>
      </w:pPr>
    </w:p>
    <w:p>
      <w:pPr>
        <w:spacing w:afterLines="50"/>
        <w:ind w:left="0" w:leftChars="0" w:firstLine="3082" w:firstLineChars="700"/>
        <w:jc w:val="both"/>
        <w:rPr>
          <w:rFonts w:ascii="微软雅黑" w:hAnsi="微软雅黑" w:eastAsia="微软雅黑"/>
          <w:b/>
          <w:color w:val="E36C0A"/>
          <w:sz w:val="44"/>
          <w:szCs w:val="44"/>
        </w:rPr>
      </w:pPr>
      <w:r>
        <w:rPr>
          <w:rFonts w:ascii="微软雅黑" w:hAnsi="微软雅黑" w:eastAsia="微软雅黑"/>
          <w:b/>
          <w:color w:val="E36C0A"/>
          <w:sz w:val="44"/>
          <w:szCs w:val="44"/>
        </w:rPr>
        <w:t>LED</w:t>
      </w:r>
      <w:r>
        <w:rPr>
          <w:rFonts w:hint="eastAsia" w:ascii="微软雅黑" w:hAnsi="微软雅黑" w:eastAsia="微软雅黑"/>
          <w:b/>
          <w:color w:val="E36C0A"/>
          <w:sz w:val="44"/>
          <w:szCs w:val="44"/>
        </w:rPr>
        <w:t>显示屏规格书</w:t>
      </w:r>
    </w:p>
    <w:tbl>
      <w:tblPr>
        <w:tblStyle w:val="9"/>
        <w:tblW w:w="72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9"/>
        <w:gridCol w:w="48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409" w:type="dxa"/>
          </w:tcPr>
          <w:p>
            <w:pPr>
              <w:ind w:firstLine="0" w:firstLineChars="0"/>
              <w:jc w:val="center"/>
              <w:rPr>
                <w:b/>
                <w:color w:val="404040"/>
                <w:sz w:val="28"/>
                <w:szCs w:val="28"/>
              </w:rPr>
            </w:pPr>
            <w:r>
              <w:rPr>
                <w:rFonts w:hint="eastAsia"/>
                <w:b/>
                <w:color w:val="404040"/>
                <w:sz w:val="28"/>
                <w:szCs w:val="28"/>
              </w:rPr>
              <w:t>编号</w:t>
            </w:r>
          </w:p>
        </w:tc>
        <w:tc>
          <w:tcPr>
            <w:tcW w:w="4820" w:type="dxa"/>
          </w:tcPr>
          <w:p>
            <w:pPr>
              <w:ind w:firstLine="174" w:firstLineChars="62"/>
              <w:jc w:val="left"/>
              <w:rPr>
                <w:b/>
                <w:color w:val="404040"/>
                <w:sz w:val="28"/>
                <w:szCs w:val="28"/>
              </w:rPr>
            </w:pPr>
            <w:r>
              <w:rPr>
                <w:rFonts w:hint="eastAsia"/>
                <w:b/>
                <w:color w:val="404040"/>
                <w:sz w:val="28"/>
                <w:szCs w:val="28"/>
              </w:rPr>
              <w:t>CO31.25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409" w:type="dxa"/>
          </w:tcPr>
          <w:p>
            <w:pPr>
              <w:ind w:firstLine="0" w:firstLineChars="0"/>
              <w:jc w:val="center"/>
              <w:rPr>
                <w:b/>
                <w:color w:val="404040"/>
                <w:sz w:val="28"/>
                <w:szCs w:val="28"/>
              </w:rPr>
            </w:pPr>
            <w:r>
              <w:rPr>
                <w:rFonts w:hint="eastAsia"/>
                <w:b/>
                <w:color w:val="404040"/>
                <w:sz w:val="28"/>
                <w:szCs w:val="28"/>
              </w:rPr>
              <w:t>类型</w:t>
            </w:r>
          </w:p>
        </w:tc>
        <w:tc>
          <w:tcPr>
            <w:tcW w:w="4820" w:type="dxa"/>
          </w:tcPr>
          <w:p>
            <w:pPr>
              <w:ind w:firstLine="155" w:firstLineChars="55"/>
              <w:jc w:val="left"/>
              <w:rPr>
                <w:b/>
                <w:color w:val="404040"/>
                <w:sz w:val="28"/>
                <w:szCs w:val="28"/>
              </w:rPr>
            </w:pPr>
            <w:r>
              <w:rPr>
                <w:b/>
                <w:color w:val="404040"/>
                <w:sz w:val="28"/>
                <w:szCs w:val="28"/>
              </w:rPr>
              <w:t>P</w:t>
            </w:r>
            <w:r>
              <w:rPr>
                <w:rFonts w:hint="eastAsia"/>
                <w:b/>
                <w:color w:val="404040"/>
                <w:sz w:val="28"/>
                <w:szCs w:val="28"/>
              </w:rPr>
              <w:t>31.25户外格</w:t>
            </w:r>
            <w:r>
              <w:rPr>
                <w:b/>
                <w:color w:val="404040"/>
                <w:sz w:val="28"/>
                <w:szCs w:val="28"/>
              </w:rPr>
              <w:t>栅</w:t>
            </w:r>
            <w:r>
              <w:rPr>
                <w:rFonts w:hint="eastAsia"/>
                <w:b/>
                <w:color w:val="404040"/>
                <w:sz w:val="28"/>
                <w:szCs w:val="28"/>
              </w:rPr>
              <w:t>幕</w:t>
            </w:r>
            <w:r>
              <w:rPr>
                <w:b/>
                <w:color w:val="404040"/>
                <w:sz w:val="28"/>
                <w:szCs w:val="28"/>
              </w:rPr>
              <w:t>墙LED</w:t>
            </w:r>
            <w:r>
              <w:rPr>
                <w:rFonts w:hint="eastAsia"/>
                <w:b/>
                <w:color w:val="404040"/>
                <w:sz w:val="28"/>
                <w:szCs w:val="28"/>
              </w:rPr>
              <w:t>显示屏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409" w:type="dxa"/>
          </w:tcPr>
          <w:p>
            <w:pPr>
              <w:ind w:firstLine="0" w:firstLineChars="0"/>
              <w:jc w:val="center"/>
              <w:rPr>
                <w:b/>
                <w:color w:val="404040"/>
                <w:sz w:val="28"/>
                <w:szCs w:val="28"/>
              </w:rPr>
            </w:pPr>
            <w:r>
              <w:rPr>
                <w:rFonts w:hint="eastAsia"/>
                <w:b/>
                <w:color w:val="404040"/>
                <w:sz w:val="28"/>
                <w:szCs w:val="28"/>
              </w:rPr>
              <w:t>版本</w:t>
            </w:r>
          </w:p>
        </w:tc>
        <w:tc>
          <w:tcPr>
            <w:tcW w:w="4820" w:type="dxa"/>
          </w:tcPr>
          <w:p>
            <w:pPr>
              <w:ind w:firstLine="174" w:firstLineChars="62"/>
              <w:jc w:val="left"/>
              <w:rPr>
                <w:b/>
                <w:color w:val="404040"/>
                <w:sz w:val="28"/>
                <w:szCs w:val="28"/>
              </w:rPr>
            </w:pPr>
            <w:r>
              <w:rPr>
                <w:b/>
                <w:color w:val="404040"/>
                <w:sz w:val="28"/>
                <w:szCs w:val="28"/>
              </w:rPr>
              <w:t>1.0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409" w:type="dxa"/>
          </w:tcPr>
          <w:p>
            <w:pPr>
              <w:ind w:firstLine="0" w:firstLineChars="0"/>
              <w:jc w:val="center"/>
              <w:rPr>
                <w:b/>
                <w:color w:val="404040"/>
                <w:sz w:val="28"/>
                <w:szCs w:val="28"/>
              </w:rPr>
            </w:pPr>
            <w:r>
              <w:rPr>
                <w:rFonts w:hint="eastAsia"/>
                <w:b/>
                <w:color w:val="404040"/>
                <w:sz w:val="28"/>
                <w:szCs w:val="28"/>
              </w:rPr>
              <w:t>技术咨询</w:t>
            </w:r>
          </w:p>
        </w:tc>
        <w:tc>
          <w:tcPr>
            <w:tcW w:w="4820" w:type="dxa"/>
          </w:tcPr>
          <w:p>
            <w:pPr>
              <w:ind w:firstLine="174" w:firstLineChars="62"/>
              <w:jc w:val="left"/>
              <w:rPr>
                <w:b/>
                <w:color w:val="404040"/>
                <w:sz w:val="28"/>
                <w:szCs w:val="28"/>
              </w:rPr>
            </w:pPr>
            <w:r>
              <w:rPr>
                <w:b/>
                <w:color w:val="404040"/>
                <w:sz w:val="28"/>
                <w:szCs w:val="28"/>
              </w:rPr>
              <w:t>400  618  8884</w:t>
            </w:r>
          </w:p>
        </w:tc>
      </w:tr>
    </w:tbl>
    <w:p>
      <w:pPr>
        <w:widowControl/>
        <w:ind w:firstLine="420"/>
        <w:jc w:val="center"/>
        <w:rPr>
          <w:szCs w:val="21"/>
        </w:rPr>
      </w:pPr>
    </w:p>
    <w:p>
      <w:pPr>
        <w:widowControl/>
        <w:ind w:firstLine="420"/>
        <w:jc w:val="center"/>
        <w:rPr>
          <w:szCs w:val="21"/>
        </w:rPr>
      </w:pPr>
    </w:p>
    <w:p>
      <w:pPr>
        <w:widowControl/>
        <w:ind w:firstLine="420"/>
        <w:rPr>
          <w:szCs w:val="21"/>
        </w:rPr>
      </w:pPr>
    </w:p>
    <w:p>
      <w:pPr>
        <w:widowControl/>
        <w:ind w:firstLine="420"/>
        <w:rPr>
          <w:szCs w:val="21"/>
        </w:rPr>
      </w:pPr>
    </w:p>
    <w:p>
      <w:pPr>
        <w:spacing w:line="240" w:lineRule="atLeast"/>
        <w:ind w:firstLine="2233" w:firstLineChars="600"/>
        <w:jc w:val="both"/>
        <w:rPr>
          <w:rFonts w:ascii="微软雅黑" w:hAnsi="微软雅黑" w:eastAsia="微软雅黑"/>
          <w:b/>
          <w:color w:val="404040"/>
          <w:spacing w:val="6"/>
          <w:sz w:val="36"/>
          <w:szCs w:val="36"/>
        </w:rPr>
      </w:pPr>
      <w:r>
        <w:rPr>
          <w:rFonts w:hint="eastAsia" w:ascii="微软雅黑" w:hAnsi="微软雅黑" w:eastAsia="微软雅黑"/>
          <w:b/>
          <w:color w:val="404040"/>
          <w:spacing w:val="6"/>
          <w:sz w:val="36"/>
          <w:szCs w:val="36"/>
        </w:rPr>
        <w:t>深圳市联诚发科技股份有限公司</w:t>
      </w:r>
    </w:p>
    <w:p>
      <w:pPr>
        <w:spacing w:line="240" w:lineRule="atLeast"/>
        <w:ind w:firstLine="0" w:firstLineChars="0"/>
        <w:jc w:val="center"/>
        <w:rPr>
          <w:rFonts w:ascii="Arial" w:hAnsi="Arial" w:cs="Arial"/>
          <w:color w:val="404040"/>
          <w:sz w:val="22"/>
          <w:szCs w:val="22"/>
        </w:rPr>
      </w:pPr>
      <w:r>
        <w:rPr>
          <w:rFonts w:ascii="Arial" w:hAnsi="Arial" w:cs="Arial"/>
          <w:color w:val="404040"/>
          <w:sz w:val="22"/>
          <w:szCs w:val="22"/>
        </w:rPr>
        <w:t>SHENZHEN LCF TECHNOLOGY CO.,LTD.</w:t>
      </w:r>
    </w:p>
    <w:p>
      <w:pPr>
        <w:widowControl/>
        <w:spacing w:line="312" w:lineRule="auto"/>
        <w:ind w:firstLine="0" w:firstLineChars="0"/>
        <w:jc w:val="left"/>
        <w:rPr>
          <w:b/>
          <w:sz w:val="24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117475</wp:posOffset>
            </wp:positionV>
            <wp:extent cx="7560310" cy="38100"/>
            <wp:effectExtent l="0" t="0" r="2540" b="0"/>
            <wp:wrapNone/>
            <wp:docPr id="3" name="图片 7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widowControl/>
        <w:spacing w:line="312" w:lineRule="auto"/>
        <w:ind w:left="1842" w:leftChars="877" w:firstLine="0" w:firstLineChars="0"/>
        <w:jc w:val="left"/>
        <w:rPr>
          <w:rFonts w:hint="eastAsia" w:eastAsia="宋体"/>
          <w:b/>
          <w:color w:val="595959"/>
          <w:szCs w:val="21"/>
          <w:lang w:val="en-US" w:eastAsia="zh-CN"/>
        </w:rPr>
      </w:pPr>
      <w:r>
        <w:rPr>
          <w:rFonts w:hint="eastAsia"/>
          <w:b/>
          <w:color w:val="595959"/>
          <w:szCs w:val="21"/>
        </w:rPr>
        <w:t>公司地址：深圳市宝安区宝安大道（固戌）</w:t>
      </w:r>
      <w:r>
        <w:rPr>
          <w:rFonts w:hint="eastAsia"/>
          <w:b/>
          <w:color w:val="595959"/>
          <w:szCs w:val="21"/>
          <w:lang w:val="en-US" w:eastAsia="zh-CN"/>
        </w:rPr>
        <w:t>联诚发声光电智慧产业园</w:t>
      </w:r>
      <w:bookmarkStart w:id="0" w:name="_GoBack"/>
      <w:bookmarkEnd w:id="0"/>
    </w:p>
    <w:p>
      <w:pPr>
        <w:widowControl/>
        <w:spacing w:line="312" w:lineRule="auto"/>
        <w:ind w:left="1842" w:leftChars="877" w:firstLine="0" w:firstLineChars="0"/>
        <w:jc w:val="left"/>
        <w:rPr>
          <w:b/>
          <w:color w:val="595959"/>
          <w:szCs w:val="21"/>
        </w:rPr>
      </w:pPr>
      <w:r>
        <w:rPr>
          <w:rFonts w:hint="eastAsia"/>
          <w:b/>
          <w:color w:val="595959"/>
          <w:szCs w:val="21"/>
        </w:rPr>
        <w:t>联系电话：</w:t>
      </w:r>
      <w:r>
        <w:rPr>
          <w:b/>
          <w:color w:val="595959"/>
          <w:szCs w:val="21"/>
        </w:rPr>
        <w:t xml:space="preserve">0755-29173088   </w:t>
      </w:r>
      <w:r>
        <w:rPr>
          <w:rFonts w:hint="eastAsia"/>
          <w:b/>
          <w:color w:val="595959"/>
          <w:szCs w:val="21"/>
        </w:rPr>
        <w:t>资料传真：</w:t>
      </w:r>
      <w:r>
        <w:rPr>
          <w:b/>
          <w:color w:val="595959"/>
          <w:szCs w:val="21"/>
        </w:rPr>
        <w:t>0755-29173089</w:t>
      </w:r>
    </w:p>
    <w:p>
      <w:pPr>
        <w:widowControl/>
        <w:spacing w:line="312" w:lineRule="auto"/>
        <w:ind w:left="1842" w:leftChars="877" w:firstLine="0" w:firstLineChars="0"/>
        <w:jc w:val="left"/>
        <w:rPr>
          <w:b/>
          <w:color w:val="595959"/>
          <w:szCs w:val="21"/>
        </w:rPr>
      </w:pPr>
      <w:r>
        <w:rPr>
          <w:rFonts w:hint="eastAsia"/>
          <w:b/>
          <w:color w:val="595959"/>
          <w:szCs w:val="21"/>
        </w:rPr>
        <w:t>企业网址：</w:t>
      </w:r>
      <w:r>
        <w:fldChar w:fldCharType="begin"/>
      </w:r>
      <w:r>
        <w:instrText xml:space="preserve"> HYPERLINK "http://www.lcf-led.cn" </w:instrText>
      </w:r>
      <w:r>
        <w:fldChar w:fldCharType="separate"/>
      </w:r>
      <w:r>
        <w:rPr>
          <w:b/>
          <w:color w:val="595959"/>
          <w:szCs w:val="21"/>
        </w:rPr>
        <w:t>www.lcf-led.cn</w:t>
      </w:r>
      <w:r>
        <w:rPr>
          <w:b/>
          <w:color w:val="595959"/>
          <w:szCs w:val="21"/>
        </w:rPr>
        <w:fldChar w:fldCharType="end"/>
      </w:r>
      <w:r>
        <w:rPr>
          <w:b/>
          <w:color w:val="595959"/>
          <w:szCs w:val="21"/>
        </w:rPr>
        <w:t xml:space="preserve">   www.lcf-led.com</w:t>
      </w:r>
    </w:p>
    <w:p>
      <w:pPr>
        <w:pStyle w:val="21"/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模组规格（1000×500</w:t>
      </w:r>
      <w:r>
        <w:rPr>
          <w:b/>
          <w:sz w:val="28"/>
          <w:szCs w:val="28"/>
        </w:rPr>
        <w:t>mm</w:t>
      </w:r>
      <w:r>
        <w:rPr>
          <w:rFonts w:hint="eastAsia"/>
          <w:b/>
          <w:sz w:val="28"/>
          <w:szCs w:val="28"/>
        </w:rPr>
        <w:t>）</w:t>
      </w:r>
    </w:p>
    <w:p>
      <w:pPr>
        <w:ind w:firstLineChars="0"/>
        <w:jc w:val="left"/>
        <w:rPr>
          <w:b/>
          <w:sz w:val="28"/>
          <w:szCs w:val="28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rightMargin">
              <wp:posOffset>-5819775</wp:posOffset>
            </wp:positionH>
            <wp:positionV relativeFrom="paragraph">
              <wp:posOffset>49530</wp:posOffset>
            </wp:positionV>
            <wp:extent cx="3086100" cy="18478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Chars="0"/>
        <w:jc w:val="left"/>
        <w:rPr>
          <w:b/>
          <w:sz w:val="28"/>
          <w:szCs w:val="28"/>
        </w:rPr>
      </w:pPr>
    </w:p>
    <w:p>
      <w:pPr>
        <w:ind w:firstLineChars="0"/>
        <w:jc w:val="left"/>
        <w:rPr>
          <w:b/>
          <w:sz w:val="28"/>
          <w:szCs w:val="28"/>
        </w:rPr>
      </w:pPr>
    </w:p>
    <w:p>
      <w:pPr>
        <w:ind w:firstLineChars="0"/>
        <w:jc w:val="left"/>
        <w:rPr>
          <w:b/>
          <w:sz w:val="28"/>
          <w:szCs w:val="28"/>
        </w:rPr>
      </w:pPr>
    </w:p>
    <w:p>
      <w:pPr>
        <w:ind w:firstLineChars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矩形 5" o:spid="_x0000_s1026" o:spt="1" style="position:absolute;left:0pt;margin-left:372.15pt;margin-top:3.4pt;height:16.65pt;width:34.05pt;rotation:-1210716f;z-index:251663360;v-text-anchor:middle;mso-width-relative:margin;mso-height-relative:page;" fillcolor="#FFFFFF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">
            <v:path/>
            <v:fill on="t" focussize="0,0"/>
            <v:stroke on="f" weight="2pt"/>
            <v:imagedata o:title=""/>
            <o:lock v:ext="edit"/>
          </v:rect>
        </w:pict>
      </w:r>
    </w:p>
    <w:p>
      <w:pPr>
        <w:ind w:firstLineChars="0"/>
        <w:jc w:val="left"/>
        <w:rPr>
          <w:b/>
          <w:sz w:val="28"/>
          <w:szCs w:val="28"/>
        </w:rPr>
      </w:pPr>
    </w:p>
    <w:p>
      <w:pPr>
        <w:ind w:firstLineChars="0"/>
        <w:jc w:val="left"/>
        <w:rPr>
          <w:b/>
          <w:sz w:val="28"/>
          <w:szCs w:val="28"/>
        </w:rPr>
      </w:pPr>
    </w:p>
    <w:p>
      <w:pPr>
        <w:ind w:firstLineChars="0"/>
        <w:jc w:val="left"/>
        <w:rPr>
          <w:b/>
          <w:sz w:val="28"/>
          <w:szCs w:val="28"/>
        </w:rPr>
      </w:pPr>
    </w:p>
    <w:p>
      <w:pPr>
        <w:ind w:firstLine="0" w:firstLineChars="0"/>
        <w:jc w:val="center"/>
        <w:rPr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>
        <w:rPr>
          <w:b/>
          <w:sz w:val="28"/>
          <w:szCs w:val="28"/>
        </w:rPr>
        <w:t>、单</w:t>
      </w:r>
      <w:r>
        <w:rPr>
          <w:rFonts w:hint="eastAsia"/>
          <w:b/>
          <w:sz w:val="28"/>
          <w:szCs w:val="28"/>
        </w:rPr>
        <w:t>元</w:t>
      </w:r>
      <w:r>
        <w:rPr>
          <w:b/>
          <w:sz w:val="28"/>
          <w:szCs w:val="28"/>
        </w:rPr>
        <w:t>结构</w:t>
      </w: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  <w:r>
        <w:rPr>
          <w:b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10795</wp:posOffset>
            </wp:positionV>
            <wp:extent cx="6120130" cy="3717290"/>
            <wp:effectExtent l="0" t="0" r="0" b="0"/>
            <wp:wrapNone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17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>
        <w:rPr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单</w:t>
      </w:r>
      <w:r>
        <w:rPr>
          <w:b/>
          <w:sz w:val="28"/>
          <w:szCs w:val="28"/>
        </w:rPr>
        <w:t>元安装</w:t>
      </w: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10795</wp:posOffset>
            </wp:positionV>
            <wp:extent cx="6120130" cy="2555875"/>
            <wp:effectExtent l="0" t="0" r="0" b="0"/>
            <wp:wrapNone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</w:p>
    <w:p>
      <w:pPr>
        <w:widowControl/>
        <w:spacing w:line="240" w:lineRule="auto"/>
        <w:ind w:firstLine="0"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>
        <w:rPr>
          <w:b/>
          <w:sz w:val="28"/>
          <w:szCs w:val="28"/>
        </w:rPr>
        <w:t>、单元连接示意图</w:t>
      </w:r>
    </w:p>
    <w:p>
      <w:pPr>
        <w:widowControl/>
        <w:spacing w:line="240" w:lineRule="auto"/>
        <w:ind w:firstLine="0" w:firstLineChars="0"/>
        <w:jc w:val="left"/>
        <w:rPr>
          <w:b/>
          <w:szCs w:val="21"/>
        </w:rPr>
      </w:pPr>
      <w:r>
        <w:drawing>
          <wp:inline distT="0" distB="0" distL="0" distR="0">
            <wp:extent cx="6120130" cy="3723005"/>
            <wp:effectExtent l="0" t="0" r="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2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left="360" w:leftChars="-173" w:hanging="723" w:hangingChars="300"/>
        <w:jc w:val="left"/>
        <w:rPr>
          <w:b/>
          <w:sz w:val="24"/>
        </w:rPr>
      </w:pPr>
    </w:p>
    <w:p>
      <w:pPr>
        <w:widowControl/>
        <w:ind w:left="360" w:leftChars="-173" w:hanging="723" w:hangingChars="300"/>
        <w:jc w:val="left"/>
        <w:rPr>
          <w:b/>
          <w:sz w:val="24"/>
        </w:rPr>
      </w:pPr>
    </w:p>
    <w:p>
      <w:pPr>
        <w:widowControl/>
        <w:ind w:left="360" w:leftChars="-173" w:hanging="723" w:hangingChars="300"/>
        <w:jc w:val="left"/>
        <w:rPr>
          <w:b/>
          <w:sz w:val="24"/>
        </w:rPr>
      </w:pPr>
    </w:p>
    <w:p>
      <w:pPr>
        <w:widowControl/>
        <w:ind w:left="313" w:leftChars="-23" w:hanging="361" w:hangingChars="150"/>
        <w:jc w:val="left"/>
        <w:rPr>
          <w:b/>
          <w:sz w:val="24"/>
        </w:rPr>
      </w:pPr>
      <w:r>
        <w:rPr>
          <w:rFonts w:hint="eastAsia"/>
          <w:b/>
          <w:sz w:val="24"/>
        </w:rPr>
        <w:t>五、模组技术参数</w:t>
      </w:r>
    </w:p>
    <w:p>
      <w:pPr>
        <w:widowControl/>
        <w:ind w:left="267" w:leftChars="-23" w:hanging="315" w:hangingChars="150"/>
        <w:jc w:val="left"/>
        <w:rPr>
          <w:szCs w:val="21"/>
        </w:rPr>
      </w:pPr>
    </w:p>
    <w:tbl>
      <w:tblPr>
        <w:tblStyle w:val="9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3183"/>
        <w:gridCol w:w="4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95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序号</w:t>
            </w:r>
          </w:p>
        </w:tc>
        <w:tc>
          <w:tcPr>
            <w:tcW w:w="3183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技术项目细则</w:t>
            </w:r>
          </w:p>
        </w:tc>
        <w:tc>
          <w:tcPr>
            <w:tcW w:w="4570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jc w:val="center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规格参数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caps/>
                <w:szCs w:val="21"/>
              </w:rPr>
              <w:t>1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像素规格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caps/>
                <w:szCs w:val="21"/>
              </w:rPr>
              <w:t>DIP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caps/>
                <w:szCs w:val="21"/>
              </w:rPr>
              <w:t>2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dip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3</w:t>
            </w:r>
            <w:r>
              <w:rPr>
                <w:caps/>
                <w:szCs w:val="21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像素间距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长31.25 X高15</w:t>
            </w:r>
            <w:r>
              <w:rPr>
                <w:szCs w:val="21"/>
              </w:rPr>
              <w:t>.625mm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模组像素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>
              <w:rPr>
                <w:szCs w:val="21"/>
              </w:rPr>
              <w:t>x</w:t>
            </w:r>
            <w:r>
              <w:rPr>
                <w:rFonts w:hint="eastAsia"/>
                <w:szCs w:val="21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核心波长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sz w:val="24"/>
              </w:rPr>
              <w:t>R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625nm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G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525nm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B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470nm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像素密度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jc w:val="left"/>
              <w:rPr>
                <w:szCs w:val="21"/>
              </w:rPr>
            </w:pPr>
            <w:r>
              <w:rPr>
                <w:rFonts w:hint="eastAsia"/>
                <w:sz w:val="24"/>
              </w:rPr>
              <w:t>2048</w:t>
            </w:r>
            <w:r>
              <w:rPr>
                <w:sz w:val="24"/>
              </w:rPr>
              <w:t>/m</w:t>
            </w:r>
            <w:r>
              <w:rPr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屏幕亮度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&gt;4000</w:t>
            </w:r>
            <w:r>
              <w:rPr>
                <w:szCs w:val="21"/>
              </w:rPr>
              <w:t>nit, @</w:t>
            </w:r>
            <w:r>
              <w:rPr>
                <w:rFonts w:hint="eastAsia"/>
                <w:szCs w:val="21"/>
              </w:rPr>
              <w:t>白屏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灰度等级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独有14bit技术，真色彩，画面还原逼真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扫描驱动方式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静态，恒流驱动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刷新频率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&gt;1</w:t>
            </w:r>
            <w:r>
              <w:rPr>
                <w:rFonts w:hint="eastAsia"/>
                <w:szCs w:val="21"/>
                <w:lang w:val="en-US" w:eastAsia="zh-CN"/>
              </w:rPr>
              <w:t>92</w:t>
            </w:r>
            <w:r>
              <w:rPr>
                <w:szCs w:val="21"/>
              </w:rPr>
              <w:t>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可视角度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jc w:val="left"/>
              <w:rPr>
                <w:szCs w:val="21"/>
              </w:rPr>
            </w:pPr>
            <w:r>
              <w:rPr>
                <w:sz w:val="24"/>
              </w:rPr>
              <w:t>X&gt;1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度，</w:t>
            </w:r>
            <w:r>
              <w:rPr>
                <w:sz w:val="24"/>
              </w:rPr>
              <w:t>Y&gt;</w:t>
            </w: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最佳视离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80"/>
              <w:jc w:val="left"/>
              <w:rPr>
                <w:szCs w:val="21"/>
              </w:rPr>
            </w:pPr>
            <w:r>
              <w:rPr>
                <w:sz w:val="24"/>
              </w:rPr>
              <w:t>30~100</w:t>
            </w:r>
            <w:r>
              <w:rPr>
                <w:rFonts w:hint="eastAsia"/>
                <w:sz w:val="24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亮度调节能力等级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64</w:t>
            </w:r>
            <w:r>
              <w:rPr>
                <w:rFonts w:hint="eastAsia"/>
                <w:szCs w:val="21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亮度调节方式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芯片电流程控或</w:t>
            </w:r>
            <w:r>
              <w:rPr>
                <w:szCs w:val="21"/>
              </w:rPr>
              <w:t>PWM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控制系统传输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主机同步映射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主控卡</w:t>
            </w:r>
            <w:r>
              <w:rPr>
                <w:szCs w:val="21"/>
              </w:rPr>
              <w:t>+DVI</w:t>
            </w:r>
            <w:r>
              <w:rPr>
                <w:rFonts w:hint="eastAsia"/>
                <w:szCs w:val="21"/>
              </w:rPr>
              <w:t>显卡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光纤传输或</w:t>
            </w:r>
            <w:r>
              <w:rPr>
                <w:szCs w:val="21"/>
              </w:rPr>
              <w:t>RJ45+DVI/HDMI</w:t>
            </w:r>
            <w:r>
              <w:rPr>
                <w:rFonts w:hint="eastAsia"/>
                <w:szCs w:val="21"/>
              </w:rPr>
              <w:t>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多媒体视频处理器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支持和各种媒体格式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工作电压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5V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使用功率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100w/m²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使用寿命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&gt;50,000</w:t>
            </w:r>
            <w:r>
              <w:rPr>
                <w:rFonts w:hint="eastAsia"/>
                <w:szCs w:val="21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外壳材质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PC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环境温度，湿度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-35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szCs w:val="21"/>
              </w:rPr>
              <w:t>~</w:t>
            </w:r>
            <w:r>
              <w:rPr>
                <w:rFonts w:ascii="宋体" w:hAnsi="宋体"/>
                <w:szCs w:val="21"/>
              </w:rPr>
              <w:t>+50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ascii="宋体"/>
                <w:szCs w:val="21"/>
              </w:rPr>
              <w:t>,</w:t>
            </w:r>
            <w:r>
              <w:rPr>
                <w:szCs w:val="21"/>
              </w:rPr>
              <w:t xml:space="preserve"> RH=10~90%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3183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净重比</w:t>
            </w:r>
          </w:p>
        </w:tc>
        <w:tc>
          <w:tcPr>
            <w:tcW w:w="4570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  12 KG/m²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3183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防护等级</w:t>
            </w:r>
          </w:p>
        </w:tc>
        <w:tc>
          <w:tcPr>
            <w:tcW w:w="4570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室内外，IP68/</w:t>
            </w:r>
            <w:r>
              <w:rPr>
                <w:rFonts w:ascii="宋体" w:hAnsi="宋体"/>
                <w:szCs w:val="21"/>
              </w:rPr>
              <w:t>IP65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驱动芯片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聚积5051/5153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3183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安全规范及认证</w:t>
            </w:r>
          </w:p>
        </w:tc>
        <w:tc>
          <w:tcPr>
            <w:tcW w:w="4570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CE，UL，CCC，</w:t>
            </w:r>
            <w:r>
              <w:rPr>
                <w:rFonts w:ascii="宋体" w:hAnsi="宋体" w:cs="Arial"/>
                <w:color w:val="000000"/>
                <w:szCs w:val="21"/>
              </w:rPr>
              <w:t>ROHS</w:t>
            </w:r>
          </w:p>
        </w:tc>
      </w:tr>
    </w:tbl>
    <w:p>
      <w:pPr>
        <w:spacing w:afterLines="50"/>
        <w:ind w:firstLine="0" w:firstLineChars="0"/>
        <w:jc w:val="left"/>
        <w:rPr>
          <w:b/>
          <w:color w:val="000000"/>
          <w:sz w:val="24"/>
        </w:rPr>
      </w:pPr>
    </w:p>
    <w:p>
      <w:pPr>
        <w:spacing w:afterLines="50"/>
        <w:ind w:firstLine="0" w:firstLineChars="0"/>
        <w:jc w:val="left"/>
        <w:rPr>
          <w:b/>
          <w:color w:val="000000"/>
          <w:sz w:val="24"/>
        </w:rPr>
      </w:pPr>
    </w:p>
    <w:p>
      <w:pPr>
        <w:spacing w:afterLines="50"/>
        <w:ind w:firstLine="0" w:firstLineChars="0"/>
        <w:jc w:val="left"/>
        <w:rPr>
          <w:b/>
          <w:color w:val="000000"/>
          <w:sz w:val="24"/>
        </w:rPr>
      </w:pPr>
    </w:p>
    <w:p>
      <w:pPr>
        <w:spacing w:afterLines="50"/>
        <w:ind w:firstLine="0" w:firstLineChars="0"/>
        <w:jc w:val="left"/>
        <w:rPr>
          <w:b/>
          <w:color w:val="000000"/>
          <w:sz w:val="24"/>
        </w:rPr>
      </w:pPr>
    </w:p>
    <w:p>
      <w:pPr>
        <w:spacing w:afterLines="50"/>
        <w:ind w:firstLine="0" w:firstLineChars="0"/>
        <w:jc w:val="left"/>
        <w:rPr>
          <w:b/>
          <w:color w:val="000000"/>
          <w:sz w:val="24"/>
        </w:rPr>
      </w:pPr>
    </w:p>
    <w:p>
      <w:pPr>
        <w:spacing w:afterLines="50"/>
        <w:ind w:firstLine="0" w:firstLineChars="0"/>
        <w:jc w:val="left"/>
        <w:rPr>
          <w:b/>
          <w:color w:val="000000"/>
          <w:sz w:val="24"/>
        </w:rPr>
      </w:pPr>
    </w:p>
    <w:p>
      <w:pPr>
        <w:spacing w:afterLines="50"/>
        <w:ind w:firstLine="0" w:firstLineChars="0"/>
        <w:jc w:val="left"/>
        <w:rPr>
          <w:b/>
          <w:color w:val="000000"/>
          <w:sz w:val="24"/>
        </w:rPr>
      </w:pPr>
    </w:p>
    <w:p>
      <w:pPr>
        <w:spacing w:afterLines="50"/>
        <w:ind w:firstLine="0" w:firstLineChars="0"/>
        <w:jc w:val="left"/>
        <w:rPr>
          <w:sz w:val="28"/>
        </w:rPr>
      </w:pPr>
      <w:r>
        <w:rPr>
          <w:rFonts w:hint="eastAsia"/>
          <w:b/>
          <w:color w:val="000000"/>
          <w:sz w:val="24"/>
        </w:rPr>
        <w:t>六、应用规范与标准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>硬件：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>《</w:t>
      </w:r>
      <w:r>
        <w:rPr>
          <w:rFonts w:ascii="宋体" w:hAnsi="宋体"/>
          <w:sz w:val="24"/>
        </w:rPr>
        <w:t>1000BASE-X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1000BASE-T</w:t>
      </w:r>
      <w:r>
        <w:rPr>
          <w:rFonts w:hint="eastAsia"/>
          <w:sz w:val="24"/>
        </w:rPr>
        <w:t>以太网标准》</w:t>
      </w:r>
      <w:r>
        <w:rPr>
          <w:sz w:val="24"/>
        </w:rPr>
        <w:t>IEEE802.3ab</w:t>
      </w:r>
      <w:r>
        <w:rPr>
          <w:rFonts w:hint="eastAsia"/>
          <w:sz w:val="24"/>
        </w:rPr>
        <w:t>，</w:t>
      </w:r>
      <w:r>
        <w:rPr>
          <w:sz w:val="24"/>
        </w:rPr>
        <w:t>EEE802.3z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>《国际串行通讯标准》</w:t>
      </w:r>
      <w:r>
        <w:rPr>
          <w:sz w:val="24"/>
        </w:rPr>
        <w:t xml:space="preserve">                            EIA RS-232-C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>《电工电子产品基本环境试验规则》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GB2421-89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>《工业计算机系统安装环境条件》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ZBN18-001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>《设备可靠性试验总要求》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GB5850.1-86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>《信息技术设备的无线电干扰极限值和测量方法》</w:t>
      </w:r>
      <w:r>
        <w:rPr>
          <w:sz w:val="24"/>
        </w:rPr>
        <w:t xml:space="preserve">      GB9254-98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>《计算机场地技术条件》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GB/2887-89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>《电磁兼容》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GB/T17626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>《</w:t>
      </w:r>
      <w:r>
        <w:rPr>
          <w:sz w:val="24"/>
        </w:rPr>
        <w:t>UTP</w:t>
      </w:r>
      <w:r>
        <w:rPr>
          <w:rFonts w:hint="eastAsia"/>
          <w:sz w:val="24"/>
        </w:rPr>
        <w:t>电缆芯线定义》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EIA/TIA-T568B</w:t>
      </w:r>
    </w:p>
    <w:p>
      <w:pPr>
        <w:ind w:firstLine="600" w:firstLineChars="250"/>
        <w:rPr>
          <w:sz w:val="24"/>
        </w:rPr>
      </w:pPr>
    </w:p>
    <w:p>
      <w:pPr>
        <w:ind w:firstLine="600" w:firstLineChars="250"/>
        <w:rPr>
          <w:sz w:val="24"/>
        </w:rPr>
      </w:pPr>
      <w:r>
        <w:rPr>
          <w:rFonts w:hint="eastAsia"/>
          <w:sz w:val="24"/>
        </w:rPr>
        <w:t>软件：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>《计算机软件开发规范》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GB8566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>《计算机软件产品开发文件编制指南》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GB8567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>《计算机软件需求说明编制指南》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GB9385</w:t>
      </w:r>
    </w:p>
    <w:p>
      <w:pPr>
        <w:ind w:firstLine="600" w:firstLineChars="250"/>
        <w:rPr>
          <w:sz w:val="24"/>
        </w:rPr>
      </w:pPr>
    </w:p>
    <w:p>
      <w:pPr>
        <w:ind w:firstLine="600" w:firstLineChars="250"/>
        <w:rPr>
          <w:sz w:val="24"/>
        </w:rPr>
      </w:pPr>
      <w:r>
        <w:rPr>
          <w:rFonts w:hint="eastAsia"/>
          <w:sz w:val="24"/>
        </w:rPr>
        <w:t>其他：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>《电子计算机机房设计规范》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GB50174-93</w:t>
      </w:r>
    </w:p>
    <w:p>
      <w:pPr>
        <w:widowControl/>
        <w:ind w:left="-141" w:leftChars="-67" w:firstLine="0" w:firstLineChars="0"/>
        <w:jc w:val="center"/>
        <w:rPr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right"/>
    </w:pPr>
    <w:r>
      <w:rPr>
        <w:rFonts w:hint="eastAsia"/>
      </w:rPr>
      <w:t>第</w:t>
    </w:r>
    <w:r>
      <w:rPr>
        <w:b/>
      </w:rPr>
      <w:fldChar w:fldCharType="begin"/>
    </w:r>
    <w:r>
      <w:rPr>
        <w:b/>
      </w:rPr>
      <w:instrText xml:space="preserve">PAGE</w:instrText>
    </w:r>
    <w:r>
      <w:rPr>
        <w:b/>
      </w:rPr>
      <w:fldChar w:fldCharType="separate"/>
    </w:r>
    <w:r>
      <w:rPr>
        <w:b/>
      </w:rPr>
      <w:t>4</w:t>
    </w:r>
    <w:r>
      <w:rPr>
        <w:b/>
      </w:rPr>
      <w:fldChar w:fldCharType="end"/>
    </w:r>
    <w:r>
      <w:rPr>
        <w:rFonts w:hint="eastAsia"/>
      </w:rPr>
      <w:t>页，</w:t>
    </w:r>
    <w:r>
      <w:rPr>
        <w:rFonts w:hint="eastAsia"/>
        <w:lang w:val="zh-CN"/>
      </w:rPr>
      <w:t>共</w:t>
    </w:r>
    <w:r>
      <w:rPr>
        <w:b/>
      </w:rPr>
      <w:fldChar w:fldCharType="begin"/>
    </w:r>
    <w:r>
      <w:rPr>
        <w:b/>
      </w:rPr>
      <w:instrText xml:space="preserve">NUMPAGES</w:instrText>
    </w:r>
    <w:r>
      <w:rPr>
        <w:b/>
      </w:rPr>
      <w:fldChar w:fldCharType="separate"/>
    </w:r>
    <w:r>
      <w:rPr>
        <w:b/>
      </w:rPr>
      <w:t>5</w:t>
    </w:r>
    <w:r>
      <w:rPr>
        <w:b/>
      </w:rP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  <w:spacing w:line="240" w:lineRule="atLeast"/>
      <w:ind w:firstLine="0" w:firstLineChars="0"/>
      <w:jc w:val="left"/>
    </w:pPr>
    <w:r>
      <w:rPr>
        <w:rFonts w:hint="eastAsia"/>
      </w:rPr>
      <w:t>深圳市联诚发科技股份有限公司</w:t>
    </w:r>
    <w:r>
      <w:rPr>
        <w:rFonts w:ascii="Arial" w:hAnsi="Arial" w:cs="Arial"/>
        <w:color w:val="404040"/>
        <w:sz w:val="18"/>
        <w:szCs w:val="18"/>
      </w:rPr>
      <w:t>SHENZHEN LCF TECHNOLOGY CO.,LTD.</w:t>
    </w:r>
    <w:r>
      <w:t xml:space="preserve">    LED</w:t>
    </w:r>
    <w:r>
      <w:rPr>
        <w:rFonts w:hint="eastAsia"/>
      </w:rPr>
      <w:t>显示屏规格书</w:t>
    </w:r>
  </w:p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01800"/>
    <w:multiLevelType w:val="multilevel"/>
    <w:tmpl w:val="5DE01800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322B"/>
    <w:rsid w:val="0000035A"/>
    <w:rsid w:val="00011CED"/>
    <w:rsid w:val="000159EA"/>
    <w:rsid w:val="00016928"/>
    <w:rsid w:val="000260F0"/>
    <w:rsid w:val="00044455"/>
    <w:rsid w:val="000720C6"/>
    <w:rsid w:val="000A6C42"/>
    <w:rsid w:val="000B0AA3"/>
    <w:rsid w:val="000F3FDC"/>
    <w:rsid w:val="00144005"/>
    <w:rsid w:val="00152586"/>
    <w:rsid w:val="0017714F"/>
    <w:rsid w:val="00183CBE"/>
    <w:rsid w:val="0019070F"/>
    <w:rsid w:val="00193320"/>
    <w:rsid w:val="001C704E"/>
    <w:rsid w:val="00203E54"/>
    <w:rsid w:val="00206438"/>
    <w:rsid w:val="0020652B"/>
    <w:rsid w:val="0021127A"/>
    <w:rsid w:val="0022200A"/>
    <w:rsid w:val="00290FF5"/>
    <w:rsid w:val="002A491C"/>
    <w:rsid w:val="002B3B5E"/>
    <w:rsid w:val="002B72B9"/>
    <w:rsid w:val="002C2B91"/>
    <w:rsid w:val="002D6CF6"/>
    <w:rsid w:val="002E5C58"/>
    <w:rsid w:val="002E604A"/>
    <w:rsid w:val="00303D54"/>
    <w:rsid w:val="00317A29"/>
    <w:rsid w:val="00330608"/>
    <w:rsid w:val="0034322B"/>
    <w:rsid w:val="003529C7"/>
    <w:rsid w:val="00361492"/>
    <w:rsid w:val="0037320C"/>
    <w:rsid w:val="003850F6"/>
    <w:rsid w:val="00385E6D"/>
    <w:rsid w:val="003B1F0F"/>
    <w:rsid w:val="003D2317"/>
    <w:rsid w:val="00402061"/>
    <w:rsid w:val="00407BD9"/>
    <w:rsid w:val="00462504"/>
    <w:rsid w:val="00471DB7"/>
    <w:rsid w:val="00475946"/>
    <w:rsid w:val="00476858"/>
    <w:rsid w:val="00525F3C"/>
    <w:rsid w:val="00541918"/>
    <w:rsid w:val="00556B39"/>
    <w:rsid w:val="005741C7"/>
    <w:rsid w:val="006046D0"/>
    <w:rsid w:val="00611A5D"/>
    <w:rsid w:val="0061321D"/>
    <w:rsid w:val="00633B92"/>
    <w:rsid w:val="00640614"/>
    <w:rsid w:val="00642F41"/>
    <w:rsid w:val="006677EB"/>
    <w:rsid w:val="0067152B"/>
    <w:rsid w:val="0068538A"/>
    <w:rsid w:val="006B1FB9"/>
    <w:rsid w:val="006C3310"/>
    <w:rsid w:val="007003CA"/>
    <w:rsid w:val="00701E1C"/>
    <w:rsid w:val="00703AEF"/>
    <w:rsid w:val="00707EBA"/>
    <w:rsid w:val="00720800"/>
    <w:rsid w:val="00741077"/>
    <w:rsid w:val="0075405A"/>
    <w:rsid w:val="00772083"/>
    <w:rsid w:val="00786390"/>
    <w:rsid w:val="00792667"/>
    <w:rsid w:val="00793637"/>
    <w:rsid w:val="007B790F"/>
    <w:rsid w:val="00812613"/>
    <w:rsid w:val="008273E0"/>
    <w:rsid w:val="008467AC"/>
    <w:rsid w:val="008559B8"/>
    <w:rsid w:val="00880CFE"/>
    <w:rsid w:val="00881DA0"/>
    <w:rsid w:val="00885834"/>
    <w:rsid w:val="008B5CB8"/>
    <w:rsid w:val="008D1B93"/>
    <w:rsid w:val="0090797A"/>
    <w:rsid w:val="0092269F"/>
    <w:rsid w:val="009365BA"/>
    <w:rsid w:val="00952E6B"/>
    <w:rsid w:val="009538F1"/>
    <w:rsid w:val="0096256C"/>
    <w:rsid w:val="00967D80"/>
    <w:rsid w:val="0098046A"/>
    <w:rsid w:val="009A3F9A"/>
    <w:rsid w:val="009A6169"/>
    <w:rsid w:val="009E13EA"/>
    <w:rsid w:val="009E61AB"/>
    <w:rsid w:val="00A479C1"/>
    <w:rsid w:val="00A71079"/>
    <w:rsid w:val="00AA0967"/>
    <w:rsid w:val="00AB2AA0"/>
    <w:rsid w:val="00AC00DD"/>
    <w:rsid w:val="00B1498F"/>
    <w:rsid w:val="00B253B4"/>
    <w:rsid w:val="00B77BF6"/>
    <w:rsid w:val="00B96C73"/>
    <w:rsid w:val="00BA7640"/>
    <w:rsid w:val="00BC55EC"/>
    <w:rsid w:val="00BE01EB"/>
    <w:rsid w:val="00BE233C"/>
    <w:rsid w:val="00C42CEA"/>
    <w:rsid w:val="00C42FF3"/>
    <w:rsid w:val="00C47587"/>
    <w:rsid w:val="00C51B88"/>
    <w:rsid w:val="00C666F7"/>
    <w:rsid w:val="00C85482"/>
    <w:rsid w:val="00CB1BF0"/>
    <w:rsid w:val="00CD6882"/>
    <w:rsid w:val="00CD723B"/>
    <w:rsid w:val="00D11730"/>
    <w:rsid w:val="00D128BD"/>
    <w:rsid w:val="00D237C9"/>
    <w:rsid w:val="00D45D00"/>
    <w:rsid w:val="00D906B8"/>
    <w:rsid w:val="00DA2D65"/>
    <w:rsid w:val="00E06820"/>
    <w:rsid w:val="00E332C3"/>
    <w:rsid w:val="00E72E32"/>
    <w:rsid w:val="00E8227B"/>
    <w:rsid w:val="00E85175"/>
    <w:rsid w:val="00EC313D"/>
    <w:rsid w:val="00F3520A"/>
    <w:rsid w:val="00F568E0"/>
    <w:rsid w:val="00F82785"/>
    <w:rsid w:val="00F92D32"/>
    <w:rsid w:val="00FA0196"/>
    <w:rsid w:val="00FA1852"/>
    <w:rsid w:val="00FA4EA7"/>
    <w:rsid w:val="00FC35DE"/>
    <w:rsid w:val="479F0EA6"/>
    <w:rsid w:val="49EC104B"/>
    <w:rsid w:val="5A3D58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keepLines/>
      <w:spacing w:beforeLines="50" w:afterLines="100"/>
      <w:jc w:val="center"/>
      <w:outlineLvl w:val="0"/>
    </w:pPr>
    <w:rPr>
      <w:rFonts w:eastAsia="方正黑体_GBK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5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semiHidden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</w:rPr>
  </w:style>
  <w:style w:type="paragraph" w:styleId="8">
    <w:name w:val="Title"/>
    <w:basedOn w:val="1"/>
    <w:link w:val="16"/>
    <w:qFormat/>
    <w:uiPriority w:val="99"/>
    <w:pPr>
      <w:spacing w:before="240" w:after="60"/>
      <w:jc w:val="center"/>
      <w:outlineLvl w:val="0"/>
    </w:pPr>
    <w:rPr>
      <w:rFonts w:ascii="Arial" w:hAnsi="Arial" w:eastAsia="方正黑体_GBK"/>
      <w:b/>
      <w:bCs/>
      <w:sz w:val="32"/>
      <w:szCs w:val="32"/>
    </w:rPr>
  </w:style>
  <w:style w:type="table" w:styleId="10">
    <w:name w:val="Table Grid"/>
    <w:basedOn w:val="9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99"/>
    <w:rPr>
      <w:rFonts w:cs="Times New Roman"/>
      <w:b/>
    </w:rPr>
  </w:style>
  <w:style w:type="character" w:styleId="13">
    <w:name w:val="Hyperlink"/>
    <w:basedOn w:val="11"/>
    <w:qFormat/>
    <w:uiPriority w:val="99"/>
    <w:rPr>
      <w:rFonts w:cs="Times New Roman"/>
      <w:color w:val="0000FF"/>
      <w:u w:val="single"/>
    </w:rPr>
  </w:style>
  <w:style w:type="character" w:customStyle="1" w:styleId="14">
    <w:name w:val="标题 1 Char"/>
    <w:basedOn w:val="11"/>
    <w:link w:val="2"/>
    <w:qFormat/>
    <w:locked/>
    <w:uiPriority w:val="99"/>
    <w:rPr>
      <w:rFonts w:eastAsia="方正黑体_GBK"/>
      <w:b/>
      <w:kern w:val="44"/>
      <w:sz w:val="44"/>
    </w:rPr>
  </w:style>
  <w:style w:type="character" w:customStyle="1" w:styleId="15">
    <w:name w:val="标题 2 Char"/>
    <w:basedOn w:val="11"/>
    <w:link w:val="3"/>
    <w:qFormat/>
    <w:locked/>
    <w:uiPriority w:val="99"/>
    <w:rPr>
      <w:rFonts w:ascii="Arial" w:hAnsi="Arial" w:eastAsia="黑体"/>
      <w:b/>
      <w:kern w:val="2"/>
      <w:sz w:val="32"/>
    </w:rPr>
  </w:style>
  <w:style w:type="character" w:customStyle="1" w:styleId="16">
    <w:name w:val="标题 Char"/>
    <w:basedOn w:val="11"/>
    <w:link w:val="8"/>
    <w:qFormat/>
    <w:locked/>
    <w:uiPriority w:val="99"/>
    <w:rPr>
      <w:rFonts w:ascii="Arial" w:hAnsi="Arial" w:eastAsia="方正黑体_GBK"/>
      <w:b/>
      <w:kern w:val="2"/>
      <w:sz w:val="32"/>
    </w:rPr>
  </w:style>
  <w:style w:type="paragraph" w:customStyle="1" w:styleId="17">
    <w:name w:val="123"/>
    <w:basedOn w:val="1"/>
    <w:qFormat/>
    <w:uiPriority w:val="99"/>
    <w:pPr>
      <w:ind w:firstLine="0" w:firstLineChars="0"/>
    </w:pPr>
    <w:rPr>
      <w:color w:val="FF0000"/>
      <w:sz w:val="72"/>
      <w:szCs w:val="72"/>
    </w:rPr>
  </w:style>
  <w:style w:type="character" w:customStyle="1" w:styleId="18">
    <w:name w:val="批注框文本 Char"/>
    <w:basedOn w:val="11"/>
    <w:link w:val="4"/>
    <w:semiHidden/>
    <w:locked/>
    <w:uiPriority w:val="99"/>
    <w:rPr>
      <w:kern w:val="2"/>
      <w:sz w:val="18"/>
    </w:rPr>
  </w:style>
  <w:style w:type="character" w:customStyle="1" w:styleId="19">
    <w:name w:val="页眉 Char"/>
    <w:basedOn w:val="11"/>
    <w:link w:val="6"/>
    <w:qFormat/>
    <w:locked/>
    <w:uiPriority w:val="99"/>
    <w:rPr>
      <w:kern w:val="2"/>
      <w:sz w:val="18"/>
    </w:rPr>
  </w:style>
  <w:style w:type="character" w:customStyle="1" w:styleId="20">
    <w:name w:val="页脚 Char"/>
    <w:basedOn w:val="11"/>
    <w:link w:val="5"/>
    <w:qFormat/>
    <w:locked/>
    <w:uiPriority w:val="99"/>
    <w:rPr>
      <w:kern w:val="2"/>
      <w:sz w:val="18"/>
    </w:rPr>
  </w:style>
  <w:style w:type="paragraph" w:styleId="21">
    <w:name w:val="List Paragraph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jpe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95F7BA-6F14-455C-B465-4F9D828F04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5</Pages>
  <Words>212</Words>
  <Characters>1212</Characters>
  <Lines>10</Lines>
  <Paragraphs>2</Paragraphs>
  <TotalTime>2</TotalTime>
  <ScaleCrop>false</ScaleCrop>
  <LinksUpToDate>false</LinksUpToDate>
  <CharactersWithSpaces>1422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2016-03-21T03:08:00Z</dcterms:created>
  <dc:creator>雨林木风</dc:creator>
  <cp:lastModifiedBy>lx</cp:lastModifiedBy>
  <cp:lastPrinted>2012-12-21T08:05:00Z</cp:lastPrinted>
  <dcterms:modified xsi:type="dcterms:W3CDTF">2020-06-23T02:08:58Z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