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24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ascii="微软雅黑" w:hAnsi="微软雅黑" w:eastAsia="微软雅黑"/>
          <w:b/>
          <w:color w:val="E36C0A"/>
          <w:sz w:val="44"/>
          <w:szCs w:val="44"/>
        </w:rPr>
        <w:t>LED</w:t>
      </w: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显示屏规格书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编</w:t>
            </w:r>
            <w:r>
              <w:rPr>
                <w:b/>
                <w:color w:val="40404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RX55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类</w:t>
            </w:r>
            <w:r>
              <w:rPr>
                <w:b/>
                <w:color w:val="40404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P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55户外柔性</w:t>
            </w:r>
            <w:r>
              <w:rPr>
                <w:b/>
                <w:color w:val="404040"/>
                <w:sz w:val="28"/>
                <w:szCs w:val="28"/>
              </w:rPr>
              <w:t>LED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版</w:t>
            </w:r>
            <w:r>
              <w:rPr>
                <w:b/>
                <w:color w:val="40404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240" w:lineRule="atLeast"/>
        <w:ind w:firstLine="0" w:firstLineChars="0"/>
        <w:jc w:val="center"/>
        <w:rPr>
          <w:rFonts w:ascii="微软雅黑" w:hAnsi="微软雅黑" w:eastAsia="微软雅黑"/>
          <w:b/>
          <w:color w:val="404040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404040"/>
          <w:spacing w:val="6"/>
          <w:sz w:val="36"/>
          <w:szCs w:val="36"/>
        </w:rPr>
        <w:t>深圳市联诚发科技股份有限公司</w:t>
      </w:r>
    </w:p>
    <w:p>
      <w:pPr>
        <w:spacing w:line="240" w:lineRule="atLeast"/>
        <w:ind w:firstLine="0" w:firstLineChars="0"/>
        <w:jc w:val="center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0" t="0" r="2540" b="0"/>
            <wp:wrapNone/>
            <wp:docPr id="3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default" w:eastAsia="宋体"/>
          <w:b/>
          <w:color w:val="595959"/>
          <w:szCs w:val="21"/>
          <w:lang w:val="en-US" w:eastAsia="zh-CN"/>
        </w:rPr>
      </w:pPr>
      <w:r>
        <w:rPr>
          <w:rFonts w:hint="eastAsia"/>
          <w:b/>
          <w:color w:val="595959"/>
          <w:szCs w:val="21"/>
        </w:rPr>
        <w:t>公司地址：深圳市宝安区宝安大道（固戌）</w:t>
      </w:r>
      <w:bookmarkStart w:id="0" w:name="_GoBack"/>
      <w:r>
        <w:rPr>
          <w:rFonts w:hint="eastAsia"/>
          <w:b/>
          <w:color w:val="595959"/>
          <w:szCs w:val="21"/>
          <w:lang w:val="en-US" w:eastAsia="zh-CN"/>
        </w:rPr>
        <w:t>联诚发声光电智慧产业园</w:t>
      </w:r>
    </w:p>
    <w:bookmarkEnd w:id="0"/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/>
          <w:szCs w:val="21"/>
        </w:rPr>
      </w:pPr>
      <w:r>
        <w:rPr>
          <w:rFonts w:hint="eastAsia"/>
          <w:b/>
          <w:color w:val="595959"/>
          <w:szCs w:val="21"/>
        </w:rPr>
        <w:t>联系电话：</w:t>
      </w:r>
      <w:r>
        <w:rPr>
          <w:b/>
          <w:color w:val="595959"/>
          <w:szCs w:val="21"/>
        </w:rPr>
        <w:t xml:space="preserve">0755-29173088      </w:t>
      </w:r>
      <w:r>
        <w:rPr>
          <w:rFonts w:hint="eastAsia"/>
          <w:b/>
          <w:color w:val="595959"/>
          <w:szCs w:val="21"/>
        </w:rPr>
        <w:t>资料传真：</w:t>
      </w:r>
      <w:r>
        <w:rPr>
          <w:b/>
          <w:color w:val="595959"/>
          <w:szCs w:val="21"/>
        </w:rPr>
        <w:t>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/>
          <w:szCs w:val="21"/>
        </w:rPr>
      </w:pPr>
      <w:r>
        <w:rPr>
          <w:rFonts w:hint="eastAsia"/>
          <w:b/>
          <w:color w:val="595959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b/>
          <w:color w:val="595959"/>
          <w:szCs w:val="21"/>
        </w:rPr>
        <w:t>www.lcf-led.cn</w:t>
      </w:r>
      <w:r>
        <w:rPr>
          <w:b/>
          <w:color w:val="595959"/>
          <w:szCs w:val="21"/>
        </w:rPr>
        <w:fldChar w:fldCharType="end"/>
      </w:r>
      <w:r>
        <w:rPr>
          <w:color w:val="595959"/>
          <w:szCs w:val="21"/>
        </w:rPr>
        <w:t xml:space="preserve">   </w:t>
      </w:r>
      <w:r>
        <w:rPr>
          <w:b/>
          <w:color w:val="595959"/>
          <w:szCs w:val="21"/>
        </w:rPr>
        <w:t xml:space="preserve">   www.lcf-led.com</w:t>
      </w:r>
    </w:p>
    <w:p>
      <w:pPr>
        <w:pStyle w:val="22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规格图片</w:t>
      </w:r>
    </w:p>
    <w:p>
      <w:pPr>
        <w:ind w:firstLineChars="0"/>
        <w:jc w:val="left"/>
        <w:rPr>
          <w:b/>
          <w:sz w:val="28"/>
          <w:szCs w:val="28"/>
        </w:rPr>
      </w:pPr>
      <w:r>
        <w:drawing>
          <wp:inline distT="0" distB="0" distL="0" distR="0">
            <wp:extent cx="6010275" cy="34867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9525" cy="34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42545</wp:posOffset>
                </wp:positionV>
                <wp:extent cx="432435" cy="211455"/>
                <wp:effectExtent l="38100" t="76200" r="5715" b="742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556">
                          <a:off x="0" y="0"/>
                          <a:ext cx="432615" cy="211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15pt;margin-top:3.35pt;height:16.65pt;width:34.05pt;rotation:-1210716f;z-index:251663360;v-text-anchor:middle;mso-width-relative:page;mso-height-relative:page;" fillcolor="#FFFFFF [3212]" filled="t" stroked="f" coordsize="21600,21600" o:gfxdata="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1bGQ+NcAAAAIAQAADwAAAAAAAAAB&#10;ACAAAAAiAAAAZHJzL2Rvd25yZXYueG1sUEsBAhQAFAAAAAgAh07iQMoowC1KAgAAdAQAAA4AAAAA&#10;AAAAAQAgAAAAJgEAAGRycy9lMm9Eb2MueG1sUEsFBgAAAAAGAAYAWQEAAO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ind w:firstLine="0" w:firstLineChars="0"/>
        <w:jc w:val="center"/>
        <w:rPr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、单</w:t>
      </w:r>
      <w:r>
        <w:rPr>
          <w:rFonts w:hint="eastAsia"/>
          <w:b/>
          <w:sz w:val="28"/>
          <w:szCs w:val="28"/>
        </w:rPr>
        <w:t>元</w:t>
      </w:r>
      <w:r>
        <w:rPr>
          <w:b/>
          <w:sz w:val="28"/>
          <w:szCs w:val="28"/>
        </w:rPr>
        <w:t>结构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drawing>
          <wp:inline distT="0" distB="0" distL="0" distR="0">
            <wp:extent cx="6107430" cy="373380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7132" cy="3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</w:pPr>
    </w:p>
    <w:p>
      <w:pPr>
        <w:pStyle w:val="22"/>
      </w:pPr>
    </w:p>
    <w:p>
      <w:pPr>
        <w:ind w:firstLineChars="7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b/>
          <w:sz w:val="28"/>
          <w:szCs w:val="28"/>
        </w:rPr>
        <w:t>超轻 &amp; 透明、易安装</w:t>
      </w:r>
    </w:p>
    <w:p>
      <w:pPr>
        <w:pStyle w:val="22"/>
        <w:rPr>
          <w:rFonts w:ascii="Helvetica" w:hAnsi="Helvetica"/>
        </w:rPr>
      </w:pPr>
      <w:r>
        <w:rPr>
          <w:rFonts w:ascii="Helvetica" w:hAnsi="Helvetica"/>
        </w:rPr>
        <w:t>这是非常适合超大型户外广告和装饰。防水 – 入口防护等级可达IP66，高刷新率 – 达到680.7十亿种颜色和≥1000赫兹刷新率通过视频VCR消除任何方式或水波纹效果，高亮度 – 亮度可达到12CD/像素，并且可以用于其暴露在太阳直射的区域。</w:t>
      </w:r>
    </w:p>
    <w:p>
      <w:pPr>
        <w:ind w:firstLine="420"/>
        <w:rPr>
          <w:rFonts w:ascii="Helvetica" w:hAnsi="Helvetica"/>
        </w:rPr>
      </w:pPr>
      <w:r>
        <w:rPr>
          <w:rFonts w:hint="eastAsia" w:ascii="Helvetica" w:hAnsi="Helvetica"/>
        </w:rPr>
        <w:t>1、</w:t>
      </w:r>
      <w:r>
        <w:rPr>
          <w:rFonts w:ascii="Helvetica" w:hAnsi="Helvetica"/>
        </w:rPr>
        <w:t>正方形，菱形，双面显示（专利），智能结构。</w:t>
      </w:r>
    </w:p>
    <w:p>
      <w:pPr>
        <w:pStyle w:val="22"/>
        <w:rPr>
          <w:rFonts w:ascii="Helvetica" w:hAnsi="Helvetica"/>
        </w:rPr>
      </w:pPr>
      <w:r>
        <w:rPr>
          <w:rFonts w:hint="eastAsia" w:ascii="Helvetica" w:hAnsi="Helvetica"/>
        </w:rPr>
        <w:t>2、</w:t>
      </w:r>
      <w:r>
        <w:rPr>
          <w:rFonts w:ascii="Helvetica" w:hAnsi="Helvetica"/>
        </w:rPr>
        <w:t>超柔性结构，可安装在常规和不规则形状。</w:t>
      </w:r>
    </w:p>
    <w:p>
      <w:pPr>
        <w:pStyle w:val="22"/>
        <w:rPr>
          <w:rFonts w:ascii="Helvetica" w:hAnsi="Helvetica"/>
        </w:rPr>
      </w:pPr>
      <w:r>
        <w:rPr>
          <w:rFonts w:hint="eastAsia" w:ascii="Helvetica" w:hAnsi="Helvetica"/>
        </w:rPr>
        <w:t>3、</w:t>
      </w:r>
      <w:r>
        <w:rPr>
          <w:rFonts w:ascii="Helvetica" w:hAnsi="Helvetica"/>
        </w:rPr>
        <w:t>磁力扣（专利），快速而自然的连接，完美的设计出租。</w:t>
      </w:r>
    </w:p>
    <w:p>
      <w:pPr>
        <w:pStyle w:val="22"/>
        <w:rPr>
          <w:rFonts w:ascii="Helvetica" w:hAnsi="Helvetica"/>
        </w:rPr>
      </w:pPr>
      <w:r>
        <w:rPr>
          <w:rFonts w:hint="eastAsia" w:ascii="Helvetica" w:hAnsi="Helvetica"/>
        </w:rPr>
        <w:t>4、</w:t>
      </w:r>
      <w:r>
        <w:rPr>
          <w:rFonts w:ascii="Helvetica" w:hAnsi="Helvetica"/>
        </w:rPr>
        <w:t>60％的透明度。</w:t>
      </w:r>
    </w:p>
    <w:p>
      <w:pPr>
        <w:pStyle w:val="22"/>
        <w:rPr>
          <w:rFonts w:ascii="Helvetica" w:hAnsi="Helvetica"/>
        </w:rPr>
      </w:pPr>
      <w:r>
        <w:rPr>
          <w:rFonts w:hint="eastAsia" w:ascii="Helvetica" w:hAnsi="Helvetica"/>
        </w:rPr>
        <w:t>5、</w:t>
      </w:r>
      <w:r>
        <w:rPr>
          <w:rFonts w:ascii="Helvetica" w:hAnsi="Helvetica"/>
        </w:rPr>
        <w:t>IP66，水，阳光，适宜户外高温强阻力。</w:t>
      </w:r>
    </w:p>
    <w:p>
      <w:pPr>
        <w:pStyle w:val="22"/>
        <w:rPr>
          <w:rFonts w:ascii="Helvetica" w:hAnsi="Helvetica"/>
        </w:rPr>
      </w:pPr>
      <w:r>
        <w:rPr>
          <w:rFonts w:hint="eastAsia" w:ascii="Helvetica" w:hAnsi="Helvetica"/>
        </w:rPr>
        <w:t>6、</w:t>
      </w:r>
      <w:r>
        <w:rPr>
          <w:rFonts w:ascii="Helvetica" w:hAnsi="Helvetica"/>
        </w:rPr>
        <w:t>快速设置和拆除，重量轻，易于运送和维护。</w:t>
      </w:r>
    </w:p>
    <w:p>
      <w:pPr>
        <w:pStyle w:val="22"/>
        <w:rPr>
          <w:rFonts w:ascii="Helvetica" w:hAnsi="Helvetica" w:cs="宋体"/>
          <w:kern w:val="0"/>
        </w:rPr>
      </w:pPr>
      <w:r>
        <w:rPr>
          <w:rFonts w:hint="eastAsia" w:ascii="Helvetica" w:hAnsi="Helvetica" w:cs="宋体"/>
          <w:kern w:val="0"/>
        </w:rPr>
        <w:t>7、</w:t>
      </w:r>
      <w:r>
        <w:rPr>
          <w:rFonts w:ascii="Helvetica" w:hAnsi="Helvetica" w:cs="宋体"/>
          <w:kern w:val="0"/>
        </w:rPr>
        <w:t>多种安装方式；</w:t>
      </w:r>
    </w:p>
    <w:p>
      <w:pPr>
        <w:pStyle w:val="22"/>
        <w:rPr>
          <w:rFonts w:ascii="Helvetica" w:hAnsi="Helvetica" w:cs="宋体"/>
          <w:kern w:val="0"/>
        </w:rPr>
      </w:pPr>
      <w:r>
        <w:rPr>
          <w:rFonts w:hint="eastAsia" w:ascii="Helvetica" w:hAnsi="Helvetica" w:cs="宋体"/>
          <w:kern w:val="0"/>
        </w:rPr>
        <w:t>8、</w:t>
      </w:r>
      <w:r>
        <w:rPr>
          <w:rFonts w:ascii="Helvetica" w:hAnsi="Helvetica" w:cs="宋体"/>
          <w:kern w:val="0"/>
        </w:rPr>
        <w:t>轻、薄、高亮度；</w:t>
      </w:r>
    </w:p>
    <w:p>
      <w:pPr>
        <w:pStyle w:val="22"/>
        <w:rPr>
          <w:rFonts w:ascii="Helvetica" w:hAnsi="Helvetica" w:cs="宋体"/>
          <w:kern w:val="0"/>
        </w:rPr>
      </w:pPr>
      <w:r>
        <w:rPr>
          <w:rFonts w:hint="eastAsia" w:ascii="Helvetica" w:hAnsi="Helvetica" w:cs="宋体"/>
          <w:kern w:val="0"/>
        </w:rPr>
        <w:t>9、</w:t>
      </w:r>
      <w:r>
        <w:rPr>
          <w:rFonts w:ascii="Helvetica" w:hAnsi="Helvetica" w:cs="宋体"/>
          <w:kern w:val="0"/>
        </w:rPr>
        <w:t>灵活的结构，可定制间距；</w:t>
      </w:r>
    </w:p>
    <w:p>
      <w:pPr>
        <w:pStyle w:val="22"/>
        <w:rPr>
          <w:rFonts w:ascii="Helvetica" w:hAnsi="Helvetica" w:cs="宋体"/>
          <w:kern w:val="0"/>
        </w:rPr>
      </w:pPr>
      <w:r>
        <w:rPr>
          <w:rFonts w:hint="eastAsia" w:ascii="Helvetica" w:hAnsi="Helvetica" w:cs="宋体"/>
          <w:kern w:val="0"/>
        </w:rPr>
        <w:t>10、</w:t>
      </w:r>
      <w:r>
        <w:rPr>
          <w:rFonts w:ascii="Helvetica" w:hAnsi="Helvetica" w:cs="宋体"/>
          <w:kern w:val="0"/>
        </w:rPr>
        <w:t>IP66,适合永久户外使用。</w:t>
      </w:r>
    </w:p>
    <w:p>
      <w:pPr>
        <w:pStyle w:val="22"/>
        <w:rPr>
          <w:rFonts w:ascii="Helvetica" w:hAnsi="Helvetica" w:cs="宋体"/>
          <w:kern w:val="0"/>
        </w:rPr>
      </w:pPr>
    </w:p>
    <w:p>
      <w:pPr>
        <w:widowControl/>
        <w:ind w:left="374" w:leftChars="-23" w:hanging="422" w:hangingChars="1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四、技术参数</w:t>
      </w:r>
    </w:p>
    <w:tbl>
      <w:tblPr>
        <w:tblStyle w:val="10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像素构成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SMD3535 4LEd</w:t>
            </w:r>
            <w:r>
              <w:rPr>
                <w:caps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灯点尺寸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30X26X16MM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灯点功率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1W/像素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625nm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525nm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470nm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330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10CD/像素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灯点重量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小于16克/像素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独有12bit技术，真色彩，画面还原逼真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静态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&gt;1000Hz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sz w:val="24"/>
              </w:rPr>
              <w:t>X&gt;1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度，</w:t>
            </w:r>
            <w:r>
              <w:rPr>
                <w:sz w:val="24"/>
              </w:rPr>
              <w:t>Y&gt;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交流110-220伏，50/60HZ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-40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45℃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RH=10~90%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&gt;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0,000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防护等级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LED灯点：IP66 控制盒：IP54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sz w:val="28"/>
        </w:rPr>
      </w:pPr>
      <w:r>
        <w:rPr>
          <w:rFonts w:hint="eastAsia"/>
          <w:b/>
          <w:color w:val="000000"/>
          <w:sz w:val="24"/>
        </w:rPr>
        <w:t>五、应用规范与标准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硬件：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</w:t>
      </w:r>
      <w:r>
        <w:rPr>
          <w:rFonts w:ascii="宋体" w:hAnsi="宋体"/>
          <w:sz w:val="24"/>
        </w:rPr>
        <w:t>1000BASE-X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1000BASE-T</w:t>
      </w:r>
      <w:r>
        <w:rPr>
          <w:sz w:val="24"/>
        </w:rPr>
        <w:t xml:space="preserve"> </w:t>
      </w:r>
      <w:r>
        <w:rPr>
          <w:rFonts w:hint="eastAsia"/>
          <w:sz w:val="24"/>
        </w:rPr>
        <w:t>以太网标准》</w:t>
      </w:r>
      <w:r>
        <w:rPr>
          <w:sz w:val="24"/>
        </w:rPr>
        <w:t>IEEE802.3ab</w:t>
      </w:r>
      <w:r>
        <w:rPr>
          <w:rFonts w:hint="eastAsia"/>
          <w:sz w:val="24"/>
        </w:rPr>
        <w:t>，</w:t>
      </w:r>
      <w:r>
        <w:rPr>
          <w:sz w:val="24"/>
        </w:rPr>
        <w:t>EEE802.3z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《国际串行通讯标准》</w:t>
      </w:r>
      <w:r>
        <w:rPr>
          <w:sz w:val="24"/>
        </w:rPr>
        <w:t xml:space="preserve">                            EIA RS-232-C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《电工电子产品基本环境试验规则》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GB2421-89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《工业计算机系统安装环境条件》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ZBN18-001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《设备可靠性试验总要求》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GB5850.1-86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《信息技术设备的无线电干扰极限值和测量方法》</w:t>
      </w:r>
      <w:r>
        <w:rPr>
          <w:sz w:val="24"/>
        </w:rPr>
        <w:t xml:space="preserve">      GB9254-98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《计算机场地技术条件》</w:t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GB/2887-89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《电磁兼容》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GB/T17626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UTP</w:t>
      </w:r>
      <w:r>
        <w:rPr>
          <w:rFonts w:hint="eastAsia"/>
          <w:sz w:val="24"/>
        </w:rPr>
        <w:t>电缆芯线定义》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EIA/TIA-T568B</w:t>
      </w:r>
    </w:p>
    <w:p>
      <w:pPr>
        <w:ind w:firstLine="600" w:firstLineChars="250"/>
        <w:rPr>
          <w:sz w:val="24"/>
        </w:rPr>
      </w:pP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软件：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《计算机软件开发规范》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GB8566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《计算机软件产品开发文件编制指南》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GB8567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《计算机软件需求说明编制指南》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GB9385</w:t>
      </w:r>
    </w:p>
    <w:p>
      <w:pPr>
        <w:ind w:firstLine="600" w:firstLineChars="250"/>
        <w:rPr>
          <w:sz w:val="24"/>
        </w:rPr>
      </w:pP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其他：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《电子计算机机房设计规范》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GB50174-93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right"/>
    </w:pPr>
    <w:r>
      <w:rPr>
        <w:rFonts w:hint="eastAsia"/>
      </w:rPr>
      <w:t>第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tLeast"/>
      <w:ind w:firstLine="0" w:firstLineChars="0"/>
      <w:jc w:val="left"/>
    </w:pPr>
    <w:r>
      <w:rPr>
        <w:rFonts w:hint="eastAsia"/>
      </w:rPr>
      <w:t>深圳市联诚发科技股份有限公司</w:t>
    </w:r>
    <w:r>
      <w:t xml:space="preserve">     </w:t>
    </w:r>
    <w:r>
      <w:rPr>
        <w:rFonts w:ascii="Arial" w:hAnsi="Arial" w:cs="Arial"/>
        <w:color w:val="404040"/>
        <w:sz w:val="18"/>
        <w:szCs w:val="18"/>
      </w:rPr>
      <w:t>SHENZHEN LCF TECHNOLOGY CO.,LTD.</w:t>
    </w:r>
    <w:r>
      <w:t xml:space="preserve">         LED</w:t>
    </w:r>
    <w:r>
      <w:rPr>
        <w:rFonts w:hint="eastAsia"/>
      </w:rPr>
      <w:t>显示屏规格书</w:t>
    </w:r>
  </w:p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800"/>
    <w:multiLevelType w:val="multilevel"/>
    <w:tmpl w:val="5DE018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1CED"/>
    <w:rsid w:val="000159EA"/>
    <w:rsid w:val="000260F0"/>
    <w:rsid w:val="000720C6"/>
    <w:rsid w:val="000A6C42"/>
    <w:rsid w:val="000B0AA3"/>
    <w:rsid w:val="000D5552"/>
    <w:rsid w:val="000F3FDC"/>
    <w:rsid w:val="001246B8"/>
    <w:rsid w:val="00144005"/>
    <w:rsid w:val="0017714F"/>
    <w:rsid w:val="00183CBE"/>
    <w:rsid w:val="0019070F"/>
    <w:rsid w:val="00193320"/>
    <w:rsid w:val="001B53A3"/>
    <w:rsid w:val="001C704E"/>
    <w:rsid w:val="00203E54"/>
    <w:rsid w:val="00206438"/>
    <w:rsid w:val="0020652B"/>
    <w:rsid w:val="0022200A"/>
    <w:rsid w:val="00290FF5"/>
    <w:rsid w:val="002A379A"/>
    <w:rsid w:val="002A491C"/>
    <w:rsid w:val="002B3B5E"/>
    <w:rsid w:val="002B72B9"/>
    <w:rsid w:val="002C2B91"/>
    <w:rsid w:val="002D6CF6"/>
    <w:rsid w:val="002E5C58"/>
    <w:rsid w:val="002E604A"/>
    <w:rsid w:val="00303D54"/>
    <w:rsid w:val="00317A29"/>
    <w:rsid w:val="00330608"/>
    <w:rsid w:val="0034322B"/>
    <w:rsid w:val="003529C7"/>
    <w:rsid w:val="00361492"/>
    <w:rsid w:val="00361D62"/>
    <w:rsid w:val="0037320C"/>
    <w:rsid w:val="003850F6"/>
    <w:rsid w:val="00385E6D"/>
    <w:rsid w:val="003B1F0F"/>
    <w:rsid w:val="003D2317"/>
    <w:rsid w:val="00402061"/>
    <w:rsid w:val="00407BD9"/>
    <w:rsid w:val="00462504"/>
    <w:rsid w:val="00471DB7"/>
    <w:rsid w:val="00475946"/>
    <w:rsid w:val="00476858"/>
    <w:rsid w:val="004A77FF"/>
    <w:rsid w:val="004D444C"/>
    <w:rsid w:val="00525F3C"/>
    <w:rsid w:val="00541918"/>
    <w:rsid w:val="005741C7"/>
    <w:rsid w:val="006046D0"/>
    <w:rsid w:val="00611A5D"/>
    <w:rsid w:val="0061321D"/>
    <w:rsid w:val="00633B92"/>
    <w:rsid w:val="00640614"/>
    <w:rsid w:val="00642F41"/>
    <w:rsid w:val="006677EB"/>
    <w:rsid w:val="0067152B"/>
    <w:rsid w:val="0068538A"/>
    <w:rsid w:val="006B1FB9"/>
    <w:rsid w:val="006C3310"/>
    <w:rsid w:val="007003CA"/>
    <w:rsid w:val="00703AEF"/>
    <w:rsid w:val="00720800"/>
    <w:rsid w:val="00741077"/>
    <w:rsid w:val="0075405A"/>
    <w:rsid w:val="00786390"/>
    <w:rsid w:val="00792667"/>
    <w:rsid w:val="00793637"/>
    <w:rsid w:val="007B790F"/>
    <w:rsid w:val="00812613"/>
    <w:rsid w:val="008273E0"/>
    <w:rsid w:val="008467AC"/>
    <w:rsid w:val="00881DA0"/>
    <w:rsid w:val="00885834"/>
    <w:rsid w:val="008B5CB8"/>
    <w:rsid w:val="008D1B93"/>
    <w:rsid w:val="0090797A"/>
    <w:rsid w:val="0092269F"/>
    <w:rsid w:val="009365BA"/>
    <w:rsid w:val="00952E6B"/>
    <w:rsid w:val="009538F1"/>
    <w:rsid w:val="0096256C"/>
    <w:rsid w:val="00967D80"/>
    <w:rsid w:val="0098046A"/>
    <w:rsid w:val="009A3F9A"/>
    <w:rsid w:val="009A6169"/>
    <w:rsid w:val="009E13EA"/>
    <w:rsid w:val="00A479C1"/>
    <w:rsid w:val="00AA0967"/>
    <w:rsid w:val="00AB2AA0"/>
    <w:rsid w:val="00AC00DD"/>
    <w:rsid w:val="00B1498F"/>
    <w:rsid w:val="00B253B4"/>
    <w:rsid w:val="00B77BF6"/>
    <w:rsid w:val="00B96C73"/>
    <w:rsid w:val="00BA7640"/>
    <w:rsid w:val="00BC55EC"/>
    <w:rsid w:val="00BE01EB"/>
    <w:rsid w:val="00BE233C"/>
    <w:rsid w:val="00C42CEA"/>
    <w:rsid w:val="00C42FF3"/>
    <w:rsid w:val="00C47587"/>
    <w:rsid w:val="00C85482"/>
    <w:rsid w:val="00CB1BF0"/>
    <w:rsid w:val="00CD6882"/>
    <w:rsid w:val="00CD723B"/>
    <w:rsid w:val="00D11730"/>
    <w:rsid w:val="00D128BD"/>
    <w:rsid w:val="00D237C9"/>
    <w:rsid w:val="00D45D00"/>
    <w:rsid w:val="00D906B8"/>
    <w:rsid w:val="00DA2D65"/>
    <w:rsid w:val="00DB1455"/>
    <w:rsid w:val="00E06820"/>
    <w:rsid w:val="00E332C3"/>
    <w:rsid w:val="00E72E32"/>
    <w:rsid w:val="00E8227B"/>
    <w:rsid w:val="00EC313D"/>
    <w:rsid w:val="00F3520A"/>
    <w:rsid w:val="00F568E0"/>
    <w:rsid w:val="00F92D32"/>
    <w:rsid w:val="00FA0196"/>
    <w:rsid w:val="00FA1852"/>
    <w:rsid w:val="00FA4EA7"/>
    <w:rsid w:val="00FC35DE"/>
    <w:rsid w:val="1BF36FD2"/>
    <w:rsid w:val="294112A9"/>
    <w:rsid w:val="2C4746C4"/>
    <w:rsid w:val="46FB7817"/>
    <w:rsid w:val="4861557F"/>
    <w:rsid w:val="4AB460A4"/>
    <w:rsid w:val="50FA1656"/>
    <w:rsid w:val="5C4F630B"/>
    <w:rsid w:val="63990BD8"/>
    <w:rsid w:val="6EBD1AEF"/>
    <w:rsid w:val="7B550C45"/>
    <w:rsid w:val="7D8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link w:val="17"/>
    <w:qFormat/>
    <w:uiPriority w:val="99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Hyperlink"/>
    <w:basedOn w:val="12"/>
    <w:uiPriority w:val="99"/>
    <w:rPr>
      <w:rFonts w:cs="Times New Roman"/>
      <w:color w:val="0000FF"/>
      <w:u w:val="single"/>
    </w:rPr>
  </w:style>
  <w:style w:type="character" w:customStyle="1" w:styleId="15">
    <w:name w:val="标题 1 Char"/>
    <w:basedOn w:val="12"/>
    <w:link w:val="2"/>
    <w:qFormat/>
    <w:locked/>
    <w:uiPriority w:val="99"/>
    <w:rPr>
      <w:rFonts w:eastAsia="方正黑体_GBK"/>
      <w:b/>
      <w:kern w:val="44"/>
      <w:sz w:val="44"/>
    </w:rPr>
  </w:style>
  <w:style w:type="character" w:customStyle="1" w:styleId="16">
    <w:name w:val="标题 2 Char"/>
    <w:basedOn w:val="12"/>
    <w:link w:val="3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17">
    <w:name w:val="标题 Char"/>
    <w:basedOn w:val="12"/>
    <w:link w:val="9"/>
    <w:locked/>
    <w:uiPriority w:val="99"/>
    <w:rPr>
      <w:rFonts w:ascii="Arial" w:hAnsi="Arial" w:eastAsia="方正黑体_GBK"/>
      <w:b/>
      <w:kern w:val="2"/>
      <w:sz w:val="32"/>
    </w:rPr>
  </w:style>
  <w:style w:type="paragraph" w:customStyle="1" w:styleId="18">
    <w:name w:val="123"/>
    <w:basedOn w:val="1"/>
    <w:uiPriority w:val="99"/>
    <w:pPr>
      <w:ind w:firstLine="0" w:firstLineChars="0"/>
    </w:pPr>
    <w:rPr>
      <w:color w:val="FF0000"/>
      <w:sz w:val="72"/>
      <w:szCs w:val="72"/>
    </w:rPr>
  </w:style>
  <w:style w:type="character" w:customStyle="1" w:styleId="19">
    <w:name w:val="批注框文本 Char"/>
    <w:basedOn w:val="12"/>
    <w:link w:val="5"/>
    <w:semiHidden/>
    <w:qFormat/>
    <w:locked/>
    <w:uiPriority w:val="99"/>
    <w:rPr>
      <w:kern w:val="2"/>
      <w:sz w:val="18"/>
    </w:rPr>
  </w:style>
  <w:style w:type="character" w:customStyle="1" w:styleId="20">
    <w:name w:val="页眉 Char"/>
    <w:basedOn w:val="12"/>
    <w:link w:val="7"/>
    <w:qFormat/>
    <w:locked/>
    <w:uiPriority w:val="99"/>
    <w:rPr>
      <w:kern w:val="2"/>
      <w:sz w:val="18"/>
    </w:rPr>
  </w:style>
  <w:style w:type="character" w:customStyle="1" w:styleId="21">
    <w:name w:val="页脚 Char"/>
    <w:basedOn w:val="12"/>
    <w:link w:val="6"/>
    <w:locked/>
    <w:uiPriority w:val="99"/>
    <w:rPr>
      <w:kern w:val="2"/>
      <w:sz w:val="18"/>
    </w:rPr>
  </w:style>
  <w:style w:type="paragraph" w:styleId="22">
    <w:name w:val="List Paragraph"/>
    <w:basedOn w:val="1"/>
    <w:qFormat/>
    <w:uiPriority w:val="99"/>
    <w:pPr>
      <w:ind w:firstLine="420"/>
    </w:pPr>
  </w:style>
  <w:style w:type="character" w:customStyle="1" w:styleId="23">
    <w:name w:val="标题 3 Char"/>
    <w:basedOn w:val="12"/>
    <w:link w:val="4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B64E8-22E4-49C4-A294-5390992722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226</Words>
  <Characters>1289</Characters>
  <Lines>10</Lines>
  <Paragraphs>3</Paragraphs>
  <TotalTime>32</TotalTime>
  <ScaleCrop>false</ScaleCrop>
  <LinksUpToDate>false</LinksUpToDate>
  <CharactersWithSpaces>1512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2016-03-21T03:08:00Z</dcterms:created>
  <dc:creator>雨林木风</dc:creator>
  <cp:lastModifiedBy>lx</cp:lastModifiedBy>
  <cp:lastPrinted>2012-12-21T08:05:00Z</cp:lastPrinted>
  <dcterms:modified xsi:type="dcterms:W3CDTF">2020-06-23T01:10:10Z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